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984" w:rsidRPr="0003612A" w:rsidRDefault="00786984" w:rsidP="00786984">
      <w:pPr>
        <w:pStyle w:val="a3"/>
        <w:spacing w:before="0" w:beforeAutospacing="0" w:after="0" w:afterAutospacing="0"/>
        <w:ind w:left="0"/>
        <w:rPr>
          <w:rFonts w:ascii="Times New Roman" w:hAnsi="Times New Roman" w:cs="Times New Roman"/>
          <w:b/>
          <w:sz w:val="28"/>
          <w:szCs w:val="28"/>
        </w:rPr>
      </w:pPr>
      <w:r w:rsidRPr="0003612A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b/>
          <w:sz w:val="28"/>
          <w:szCs w:val="28"/>
        </w:rPr>
        <w:t>8.</w:t>
      </w:r>
      <w:r w:rsidRPr="0003612A">
        <w:rPr>
          <w:rFonts w:ascii="Times New Roman" w:hAnsi="Times New Roman" w:cs="Times New Roman"/>
          <w:b/>
          <w:sz w:val="28"/>
          <w:szCs w:val="28"/>
        </w:rPr>
        <w:t xml:space="preserve">Привила отбора проб питьевой и сточной воды.    </w:t>
      </w:r>
    </w:p>
    <w:p w:rsidR="00786984" w:rsidRPr="00DD49BF" w:rsidRDefault="00786984" w:rsidP="00786984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D49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 </w:t>
      </w:r>
      <w:r w:rsidRPr="0003612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химического анализа</w:t>
      </w:r>
      <w:r w:rsidRPr="00DD49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необходимо </w:t>
      </w:r>
      <w:r w:rsidRPr="0003612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заполнить</w:t>
      </w:r>
      <w:r w:rsidRPr="00DD49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водой чистую пластиковую </w:t>
      </w:r>
      <w:r w:rsidRPr="0003612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тару</w:t>
      </w:r>
      <w:r w:rsidRPr="00DD49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 </w:t>
      </w:r>
      <w:r w:rsidRPr="0003612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Использовать бутылки</w:t>
      </w:r>
      <w:r w:rsidRPr="00DD49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из-под сладких, газированных или </w:t>
      </w:r>
      <w:r w:rsidRPr="0003612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ароматизированных напитков</w:t>
      </w:r>
      <w:r w:rsidRPr="00DD49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и солёной или </w:t>
      </w:r>
      <w:r w:rsidRPr="0003612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минеральной воды недопустимо</w:t>
      </w:r>
      <w:r w:rsidRPr="00DD49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Минимальный объём </w:t>
      </w:r>
      <w:r w:rsidRPr="0003612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тары определяется видом анализа.</w:t>
      </w:r>
    </w:p>
    <w:p w:rsidR="00786984" w:rsidRPr="00DD49BF" w:rsidRDefault="00786984" w:rsidP="00786984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D49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Если выбранный Вами анализ включает такие показатели, как </w:t>
      </w:r>
      <w:r w:rsidRPr="0003612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«Сероводород»</w:t>
      </w:r>
      <w:r w:rsidRPr="00DD49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и </w:t>
      </w:r>
      <w:r w:rsidRPr="0003612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«Нефтепродукты»</w:t>
      </w:r>
      <w:r w:rsidRPr="00DD49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нужно заполнить дополнительную тару.</w:t>
      </w:r>
    </w:p>
    <w:p w:rsidR="00786984" w:rsidRPr="00DD49BF" w:rsidRDefault="00786984" w:rsidP="00786984">
      <w:pPr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D49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Если планируется отбирать воду из проточного источника, непосредственно перед отбором необходимо </w:t>
      </w:r>
      <w:r w:rsidRPr="0003612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пролить воду</w:t>
      </w:r>
      <w:r w:rsidRPr="00DD49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сильной струёй </w:t>
      </w:r>
      <w:r w:rsidRPr="0003612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течение 3–5 минут</w:t>
      </w:r>
      <w:r w:rsidRPr="00DD49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786984" w:rsidRPr="00DD49BF" w:rsidRDefault="00786984" w:rsidP="00786984">
      <w:pPr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3612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Перед отбором</w:t>
      </w:r>
      <w:r w:rsidRPr="00DD49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проб ёмкости и крышки необходимо </w:t>
      </w:r>
      <w:r w:rsidRPr="0003612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 раза промыть</w:t>
      </w:r>
      <w:r w:rsidRPr="00DD49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изнутри водой, подлежащей анализу. </w:t>
      </w:r>
      <w:r w:rsidRPr="0003612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Использование моющих средств недопустимо</w:t>
      </w:r>
      <w:r w:rsidRPr="00DD49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786984" w:rsidRPr="00DD49BF" w:rsidRDefault="00786984" w:rsidP="00786984">
      <w:pPr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D49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Наполнять тару необходимо </w:t>
      </w:r>
      <w:r w:rsidRPr="0003612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тонкой струёй по стенке сосуда «под горлышко»</w:t>
      </w:r>
      <w:r w:rsidRPr="00DD49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Это снижает насыщение воды кислородом, и предотвращает протекание реакций.</w:t>
      </w:r>
    </w:p>
    <w:p w:rsidR="00786984" w:rsidRPr="0003612A" w:rsidRDefault="00786984" w:rsidP="00786984">
      <w:pPr>
        <w:shd w:val="clear" w:color="auto" w:fill="FFFFFF"/>
        <w:spacing w:before="0" w:beforeAutospacing="0" w:after="0" w:afterAutospacing="0"/>
        <w:jc w:val="left"/>
        <w:rPr>
          <w:rFonts w:ascii="Open Sans" w:eastAsia="Times New Roman" w:hAnsi="Open Sans" w:cs="Times New Roman"/>
          <w:color w:val="2C3840"/>
          <w:sz w:val="24"/>
          <w:szCs w:val="24"/>
          <w:lang w:eastAsia="ru-RU"/>
        </w:rPr>
      </w:pPr>
      <w:r w:rsidRPr="0003612A">
        <w:rPr>
          <w:rFonts w:ascii="Open Sans" w:eastAsia="Times New Roman" w:hAnsi="Open Sans" w:cs="Times New Roman"/>
          <w:color w:val="2C3840"/>
          <w:sz w:val="24"/>
          <w:szCs w:val="24"/>
          <w:lang w:eastAsia="ru-RU"/>
        </w:rPr>
        <w:t>Отбор проб сточных вод проводится по следующим правилам:</w:t>
      </w:r>
    </w:p>
    <w:p w:rsidR="00786984" w:rsidRPr="0003612A" w:rsidRDefault="00786984" w:rsidP="00786984">
      <w:pPr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left"/>
        <w:rPr>
          <w:rFonts w:ascii="Open Sans" w:eastAsia="Times New Roman" w:hAnsi="Open Sans" w:cs="Times New Roman"/>
          <w:color w:val="2C3840"/>
          <w:sz w:val="24"/>
          <w:szCs w:val="24"/>
          <w:lang w:eastAsia="ru-RU"/>
        </w:rPr>
      </w:pPr>
      <w:r w:rsidRPr="0003612A">
        <w:rPr>
          <w:rFonts w:ascii="Open Sans" w:eastAsia="Times New Roman" w:hAnsi="Open Sans" w:cs="Times New Roman"/>
          <w:color w:val="2C3840"/>
          <w:sz w:val="24"/>
          <w:szCs w:val="24"/>
          <w:lang w:eastAsia="ru-RU"/>
        </w:rPr>
        <w:t>образцы для анализа забираются из перемешанных потоков;</w:t>
      </w:r>
    </w:p>
    <w:p w:rsidR="00786984" w:rsidRPr="0003612A" w:rsidRDefault="00786984" w:rsidP="00786984">
      <w:pPr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left"/>
        <w:rPr>
          <w:rFonts w:ascii="Open Sans" w:eastAsia="Times New Roman" w:hAnsi="Open Sans" w:cs="Times New Roman"/>
          <w:color w:val="2C3840"/>
          <w:sz w:val="24"/>
          <w:szCs w:val="24"/>
          <w:lang w:eastAsia="ru-RU"/>
        </w:rPr>
      </w:pPr>
      <w:r w:rsidRPr="0003612A">
        <w:rPr>
          <w:rFonts w:ascii="Open Sans" w:eastAsia="Times New Roman" w:hAnsi="Open Sans" w:cs="Times New Roman"/>
          <w:color w:val="2C3840"/>
          <w:sz w:val="24"/>
          <w:szCs w:val="24"/>
          <w:lang w:eastAsia="ru-RU"/>
        </w:rPr>
        <w:t>места отбора проб должны быть б</w:t>
      </w:r>
      <w:r>
        <w:rPr>
          <w:rFonts w:ascii="Open Sans" w:eastAsia="Times New Roman" w:hAnsi="Open Sans" w:cs="Times New Roman"/>
          <w:color w:val="2C3840"/>
          <w:sz w:val="24"/>
          <w:szCs w:val="24"/>
          <w:lang w:eastAsia="ru-RU"/>
        </w:rPr>
        <w:t>езопасными для проведения работ</w:t>
      </w:r>
      <w:r w:rsidRPr="0003612A">
        <w:rPr>
          <w:rFonts w:ascii="Open Sans" w:eastAsia="Times New Roman" w:hAnsi="Open Sans" w:cs="Times New Roman"/>
          <w:color w:val="2C3840"/>
          <w:sz w:val="24"/>
          <w:szCs w:val="24"/>
          <w:lang w:eastAsia="ru-RU"/>
        </w:rPr>
        <w:t>;</w:t>
      </w:r>
    </w:p>
    <w:p w:rsidR="00786984" w:rsidRPr="0003612A" w:rsidRDefault="00786984" w:rsidP="00786984">
      <w:pPr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left"/>
        <w:rPr>
          <w:rFonts w:ascii="Open Sans" w:eastAsia="Times New Roman" w:hAnsi="Open Sans" w:cs="Times New Roman"/>
          <w:color w:val="2C3840"/>
          <w:sz w:val="24"/>
          <w:szCs w:val="24"/>
          <w:lang w:eastAsia="ru-RU"/>
        </w:rPr>
      </w:pPr>
      <w:r w:rsidRPr="0003612A">
        <w:rPr>
          <w:rFonts w:ascii="Open Sans" w:eastAsia="Times New Roman" w:hAnsi="Open Sans" w:cs="Times New Roman"/>
          <w:color w:val="2C3840"/>
          <w:sz w:val="24"/>
          <w:szCs w:val="24"/>
          <w:lang w:eastAsia="ru-RU"/>
        </w:rPr>
        <w:t xml:space="preserve">емкости </w:t>
      </w:r>
      <w:r>
        <w:rPr>
          <w:rFonts w:ascii="Open Sans" w:eastAsia="Times New Roman" w:hAnsi="Open Sans" w:cs="Times New Roman"/>
          <w:color w:val="2C3840"/>
          <w:sz w:val="24"/>
          <w:szCs w:val="24"/>
          <w:lang w:eastAsia="ru-RU"/>
        </w:rPr>
        <w:t>должны быть</w:t>
      </w:r>
      <w:r w:rsidRPr="0003612A">
        <w:rPr>
          <w:rFonts w:ascii="Open Sans" w:eastAsia="Times New Roman" w:hAnsi="Open Sans" w:cs="Times New Roman"/>
          <w:color w:val="2C3840"/>
          <w:sz w:val="24"/>
          <w:szCs w:val="24"/>
          <w:lang w:eastAsia="ru-RU"/>
        </w:rPr>
        <w:t xml:space="preserve"> одноразовыми;</w:t>
      </w:r>
    </w:p>
    <w:p w:rsidR="00786984" w:rsidRDefault="00786984" w:rsidP="00786984">
      <w:pPr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left"/>
        <w:rPr>
          <w:rFonts w:ascii="Open Sans" w:eastAsia="Times New Roman" w:hAnsi="Open Sans" w:cs="Times New Roman"/>
          <w:color w:val="2C3840"/>
          <w:sz w:val="24"/>
          <w:szCs w:val="24"/>
          <w:lang w:eastAsia="ru-RU"/>
        </w:rPr>
      </w:pPr>
      <w:r w:rsidRPr="0003612A">
        <w:rPr>
          <w:rFonts w:ascii="Open Sans" w:eastAsia="Times New Roman" w:hAnsi="Open Sans" w:cs="Times New Roman"/>
          <w:color w:val="2C3840"/>
          <w:sz w:val="24"/>
          <w:szCs w:val="24"/>
          <w:lang w:eastAsia="ru-RU"/>
        </w:rPr>
        <w:t xml:space="preserve">емкость для собранных образцов должна герметично закрываться. </w:t>
      </w:r>
    </w:p>
    <w:p w:rsidR="00786984" w:rsidRDefault="00786984" w:rsidP="00786984">
      <w:pPr>
        <w:shd w:val="clear" w:color="auto" w:fill="FFFFFF"/>
        <w:spacing w:before="0" w:beforeAutospacing="0" w:after="0" w:afterAutospacing="0"/>
        <w:ind w:firstLine="567"/>
        <w:jc w:val="left"/>
        <w:rPr>
          <w:rFonts w:ascii="Open Sans" w:eastAsia="Times New Roman" w:hAnsi="Open Sans" w:cs="Times New Roman"/>
          <w:color w:val="2C3840"/>
          <w:sz w:val="24"/>
          <w:szCs w:val="24"/>
          <w:lang w:eastAsia="ru-RU"/>
        </w:rPr>
      </w:pPr>
      <w:r w:rsidRPr="0003612A">
        <w:rPr>
          <w:rFonts w:ascii="Open Sans" w:eastAsia="Times New Roman" w:hAnsi="Open Sans" w:cs="Times New Roman"/>
          <w:color w:val="2C3840"/>
          <w:sz w:val="24"/>
          <w:szCs w:val="24"/>
          <w:lang w:eastAsia="ru-RU"/>
        </w:rPr>
        <w:t>Перед отбором пробы емкость необходимо 2–3 раза прополоскать той же водой, которая будет взята на анализ. Это поможет избежать изменения показателей из-за возможного загрязнения емкости.</w:t>
      </w:r>
    </w:p>
    <w:p w:rsidR="00786984" w:rsidRDefault="00786984" w:rsidP="00786984">
      <w:pPr>
        <w:shd w:val="clear" w:color="auto" w:fill="FFFFFF"/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 #  </w:t>
      </w:r>
    </w:p>
    <w:p w:rsidR="00786984" w:rsidRPr="00F27AFB" w:rsidRDefault="00786984" w:rsidP="00786984">
      <w:pPr>
        <w:shd w:val="clear" w:color="auto" w:fill="FFFFFF"/>
        <w:spacing w:before="0" w:beforeAutospacing="0" w:after="0" w:afterAutospacing="0"/>
        <w:jc w:val="left"/>
        <w:rPr>
          <w:rFonts w:ascii="Times New Roman" w:hAnsi="Times New Roman" w:cs="Times New Roman"/>
          <w:b/>
          <w:sz w:val="28"/>
          <w:szCs w:val="28"/>
        </w:rPr>
      </w:pPr>
      <w:r w:rsidRPr="00F27AF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9.</w:t>
      </w:r>
      <w:r w:rsidRPr="00F27AFB">
        <w:rPr>
          <w:rFonts w:ascii="Times New Roman" w:hAnsi="Times New Roman" w:cs="Times New Roman"/>
          <w:b/>
          <w:sz w:val="28"/>
          <w:szCs w:val="28"/>
        </w:rPr>
        <w:t>Температура воды. От чего зависит температура воды. Каким прибором определяется  температура воды. Методика отбора проб воды для замера температуры воды</w:t>
      </w:r>
    </w:p>
    <w:p w:rsidR="00786984" w:rsidRPr="00F27AFB" w:rsidRDefault="00786984" w:rsidP="00786984">
      <w:pPr>
        <w:shd w:val="clear" w:color="auto" w:fill="FFFFFF"/>
        <w:spacing w:before="0" w:beforeAutospacing="0" w:after="0" w:afterAutospacing="0"/>
        <w:ind w:firstLine="567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A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Объектом изучения</w:t>
      </w:r>
      <w:r w:rsidRPr="00F27A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могут быть пробы воды из различных водоемов и пробы водопроводной воды.</w:t>
      </w:r>
    </w:p>
    <w:p w:rsidR="00786984" w:rsidRPr="00F27AFB" w:rsidRDefault="00786984" w:rsidP="00786984">
      <w:pPr>
        <w:shd w:val="clear" w:color="auto" w:fill="FFFFFF"/>
        <w:spacing w:before="0" w:beforeAutospacing="0" w:after="0" w:afterAutospacing="0"/>
        <w:ind w:firstLine="567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27A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Первичную оценку качества воды в водоеме прово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дят, определяя ее температуру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F27A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Определение температуры воды необходимо для контроля тепловых загрязнений водоема, поэтому проводить измерения следует в нескольких точках, отстоящих друг от друга на несколько сот метров.</w:t>
      </w:r>
    </w:p>
    <w:p w:rsidR="00786984" w:rsidRPr="00F27AFB" w:rsidRDefault="00786984" w:rsidP="00786984">
      <w:pPr>
        <w:shd w:val="clear" w:color="auto" w:fill="FFFFFF"/>
        <w:spacing w:before="0" w:beforeAutospacing="0" w:after="0" w:afterAutospacing="0"/>
        <w:ind w:firstLine="567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A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 выполнения работы вам понадобится следующее оборудование и материалы: термометр, колба вместимостью 250 мл с пробкой, пробирка высотой 15-20 см, шкала миллиметровая или линейка.</w:t>
      </w:r>
    </w:p>
    <w:p w:rsidR="00786984" w:rsidRPr="00F27AFB" w:rsidRDefault="00786984" w:rsidP="00786984">
      <w:pPr>
        <w:shd w:val="clear" w:color="auto" w:fill="FFFFFF"/>
        <w:spacing w:before="0" w:beforeAutospacing="0" w:after="0" w:afterAutospacing="0"/>
        <w:ind w:firstLine="567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A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 определения температуры воды</w:t>
      </w:r>
    </w:p>
    <w:p w:rsidR="00786984" w:rsidRPr="00F27AFB" w:rsidRDefault="00786984" w:rsidP="00786984">
      <w:pPr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567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27A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Погрузите термометр непосредственно в воду водоема не менее чем на одну треть шкалы и выдержите в погруженном состоянии не менее 5 минут. Не вынимая термометра из воды, произведите отсчет показаний (с точностью до половины минимального деления).</w:t>
      </w:r>
    </w:p>
    <w:p w:rsidR="00786984" w:rsidRPr="00F27AFB" w:rsidRDefault="00786984" w:rsidP="00786984">
      <w:pPr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567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27A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Определите температуру воды (</w:t>
      </w:r>
      <w:proofErr w:type="spellStart"/>
      <w:r w:rsidRPr="00F27A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t°С</w:t>
      </w:r>
      <w:proofErr w:type="spellEnd"/>
      <w:r w:rsidRPr="00F27A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в нескольких местах водоема, отстоящих друг от друга не менее чем на несколько сот метров.</w:t>
      </w:r>
    </w:p>
    <w:p w:rsidR="00786984" w:rsidRPr="00F27AFB" w:rsidRDefault="00786984" w:rsidP="00786984">
      <w:pPr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567"/>
        <w:jc w:val="left"/>
        <w:rPr>
          <w:rFonts w:ascii="Times New Roman" w:hAnsi="Times New Roman" w:cs="Times New Roman"/>
          <w:sz w:val="28"/>
          <w:szCs w:val="28"/>
        </w:rPr>
      </w:pPr>
      <w:r w:rsidRPr="00F27A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Рассчитайте разницу в значениях температуры (</w:t>
      </w:r>
      <w:proofErr w:type="spellStart"/>
      <w:r w:rsidRPr="00F27A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t°С</w:t>
      </w:r>
      <w:proofErr w:type="spellEnd"/>
      <w:r w:rsidRPr="00F27AF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).</w:t>
      </w:r>
    </w:p>
    <w:p w:rsidR="00642AD1" w:rsidRDefault="00642AD1">
      <w:bookmarkStart w:id="0" w:name="_GoBack"/>
      <w:bookmarkEnd w:id="0"/>
    </w:p>
    <w:sectPr w:rsidR="00642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54A73"/>
    <w:multiLevelType w:val="multilevel"/>
    <w:tmpl w:val="E7A68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8522DFB"/>
    <w:multiLevelType w:val="multilevel"/>
    <w:tmpl w:val="778A4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22F1006"/>
    <w:multiLevelType w:val="multilevel"/>
    <w:tmpl w:val="EF58C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BB6"/>
    <w:rsid w:val="005D5BB6"/>
    <w:rsid w:val="00642AD1"/>
    <w:rsid w:val="00786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984"/>
    <w:pPr>
      <w:spacing w:before="100" w:beforeAutospacing="1" w:after="100" w:afterAutospacing="1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69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984"/>
    <w:pPr>
      <w:spacing w:before="100" w:beforeAutospacing="1" w:after="100" w:afterAutospacing="1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69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373</Words>
  <Characters>2128</Characters>
  <Application>Microsoft Office Word</Application>
  <DocSecurity>0</DocSecurity>
  <Lines>17</Lines>
  <Paragraphs>4</Paragraphs>
  <ScaleCrop>false</ScaleCrop>
  <Company>SPecialiST RePack</Company>
  <LinksUpToDate>false</LinksUpToDate>
  <CharactersWithSpaces>2497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2024-10-18T09:01:00Z</dcterms:created>
  <dcterms:modified xsi:type="dcterms:W3CDTF">2024-10-18T09:02:00Z</dcterms:modified>
</cp:coreProperties>
</file>